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Buonasera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268,485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was effected pursuant to a Rule 10b5-1 trading plan adopted by the Reporting Person on September 11,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6857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3174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